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CF3" w:rsidRPr="00E63C36" w:rsidRDefault="00A937D9" w:rsidP="005857A7">
      <w:pPr>
        <w:pageBreakBefore/>
        <w:tabs>
          <w:tab w:val="left" w:pos="426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ru-RU"/>
        </w:rPr>
      </w:pPr>
      <w:r>
        <w:rPr>
          <w:rFonts w:cs="Arial"/>
          <w:b/>
          <w:noProof/>
          <w:lang w:eastAsia="ru-RU"/>
        </w:rPr>
        <w:drawing>
          <wp:inline distT="0" distB="0" distL="0" distR="0" wp14:anchorId="41ACA764" wp14:editId="179E8F42">
            <wp:extent cx="2447925" cy="419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овый логотип (зеленый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                                                                               Приложение №7</w:t>
      </w:r>
      <w:r w:rsidR="00FE3CF3" w:rsidRPr="00E63C36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</w:p>
    <w:p w:rsidR="000E0CB0" w:rsidRPr="0093047C" w:rsidRDefault="000E0CB0" w:rsidP="000E0CB0">
      <w:pPr>
        <w:spacing w:after="0" w:line="240" w:lineRule="auto"/>
        <w:jc w:val="right"/>
        <w:rPr>
          <w:rFonts w:ascii="Arial" w:hAnsi="Arial" w:cs="Arial"/>
          <w:color w:val="404040" w:themeColor="text1" w:themeTint="BF"/>
          <w:spacing w:val="-10"/>
          <w:kern w:val="28"/>
          <w:sz w:val="18"/>
          <w:szCs w:val="18"/>
        </w:rPr>
      </w:pPr>
      <w:r w:rsidRPr="0093047C">
        <w:rPr>
          <w:rFonts w:ascii="Arial" w:hAnsi="Arial" w:cs="Arial"/>
          <w:color w:val="404040" w:themeColor="text1" w:themeTint="BF"/>
          <w:spacing w:val="-10"/>
          <w:kern w:val="28"/>
          <w:sz w:val="18"/>
          <w:szCs w:val="18"/>
        </w:rPr>
        <w:t>к Соглашению об обслуживании банковского счета</w:t>
      </w:r>
    </w:p>
    <w:p w:rsidR="000E0CB0" w:rsidRPr="0093047C" w:rsidRDefault="000E0CB0" w:rsidP="000E0CB0">
      <w:pPr>
        <w:spacing w:after="0" w:line="240" w:lineRule="auto"/>
        <w:jc w:val="right"/>
        <w:rPr>
          <w:rFonts w:ascii="Arial" w:hAnsi="Arial" w:cs="Arial"/>
          <w:color w:val="404040" w:themeColor="text1" w:themeTint="BF"/>
          <w:spacing w:val="-10"/>
          <w:kern w:val="28"/>
          <w:sz w:val="18"/>
          <w:szCs w:val="18"/>
        </w:rPr>
      </w:pPr>
      <w:r w:rsidRPr="0093047C">
        <w:rPr>
          <w:rFonts w:ascii="Arial" w:hAnsi="Arial" w:cs="Arial"/>
          <w:color w:val="404040" w:themeColor="text1" w:themeTint="BF"/>
          <w:spacing w:val="-10"/>
          <w:kern w:val="28"/>
          <w:sz w:val="18"/>
          <w:szCs w:val="18"/>
        </w:rPr>
        <w:t>с использованием системы обмена электронными</w:t>
      </w:r>
    </w:p>
    <w:p w:rsidR="000E0CB0" w:rsidRPr="000E0CB0" w:rsidRDefault="000E0CB0" w:rsidP="000E0CB0">
      <w:pPr>
        <w:spacing w:after="0" w:line="240" w:lineRule="auto"/>
        <w:jc w:val="right"/>
        <w:rPr>
          <w:rFonts w:ascii="Arial" w:hAnsi="Arial" w:cs="Arial"/>
          <w:color w:val="404040" w:themeColor="text1" w:themeTint="BF"/>
          <w:spacing w:val="-10"/>
          <w:kern w:val="28"/>
          <w:sz w:val="18"/>
          <w:szCs w:val="18"/>
        </w:rPr>
      </w:pPr>
      <w:r w:rsidRPr="0093047C">
        <w:rPr>
          <w:rFonts w:ascii="Arial" w:hAnsi="Arial" w:cs="Arial"/>
          <w:color w:val="404040" w:themeColor="text1" w:themeTint="BF"/>
          <w:spacing w:val="-10"/>
          <w:kern w:val="28"/>
          <w:sz w:val="18"/>
          <w:szCs w:val="18"/>
        </w:rPr>
        <w:t xml:space="preserve">документами  при идентификации клиента </w:t>
      </w:r>
    </w:p>
    <w:p w:rsidR="000E0CB0" w:rsidRPr="000E0CB0" w:rsidRDefault="000E0CB0" w:rsidP="000E0CB0">
      <w:pPr>
        <w:spacing w:after="0" w:line="240" w:lineRule="auto"/>
        <w:jc w:val="right"/>
        <w:rPr>
          <w:rFonts w:ascii="Arial" w:hAnsi="Arial" w:cs="Arial"/>
          <w:color w:val="404040" w:themeColor="text1" w:themeTint="BF"/>
          <w:spacing w:val="-10"/>
          <w:kern w:val="28"/>
          <w:sz w:val="18"/>
          <w:szCs w:val="18"/>
        </w:rPr>
      </w:pPr>
      <w:r w:rsidRPr="0093047C">
        <w:rPr>
          <w:rFonts w:ascii="Arial" w:hAnsi="Arial" w:cs="Arial"/>
          <w:color w:val="404040" w:themeColor="text1" w:themeTint="BF"/>
          <w:spacing w:val="-10"/>
          <w:kern w:val="28"/>
          <w:sz w:val="18"/>
          <w:szCs w:val="18"/>
        </w:rPr>
        <w:t xml:space="preserve">с помощью ЛОГИНА/ПАРОЛЯ </w:t>
      </w:r>
    </w:p>
    <w:p w:rsidR="000E0CB0" w:rsidRPr="0093047C" w:rsidRDefault="000E0CB0" w:rsidP="000E0CB0">
      <w:pPr>
        <w:spacing w:after="0" w:line="240" w:lineRule="auto"/>
        <w:jc w:val="right"/>
        <w:rPr>
          <w:rFonts w:ascii="Arial" w:hAnsi="Arial" w:cs="Arial"/>
          <w:color w:val="404040" w:themeColor="text1" w:themeTint="BF"/>
          <w:spacing w:val="-10"/>
          <w:kern w:val="28"/>
          <w:sz w:val="18"/>
          <w:szCs w:val="18"/>
        </w:rPr>
      </w:pPr>
      <w:r w:rsidRPr="0093047C">
        <w:rPr>
          <w:rFonts w:ascii="Arial" w:hAnsi="Arial" w:cs="Arial"/>
          <w:color w:val="404040" w:themeColor="text1" w:themeTint="BF"/>
          <w:spacing w:val="-10"/>
          <w:kern w:val="28"/>
          <w:sz w:val="18"/>
          <w:szCs w:val="18"/>
        </w:rPr>
        <w:t>№ _______ от  «___»_______ 20___г.</w:t>
      </w:r>
    </w:p>
    <w:p w:rsidR="00FE3CF3" w:rsidRPr="00E63C36" w:rsidRDefault="00FE3CF3" w:rsidP="00FE3CF3">
      <w:pPr>
        <w:spacing w:before="120" w:after="0" w:line="240" w:lineRule="auto"/>
        <w:rPr>
          <w:rFonts w:ascii="Arial" w:hAnsi="Arial" w:cs="Arial"/>
          <w:sz w:val="18"/>
          <w:szCs w:val="18"/>
          <w:lang w:eastAsia="ru-RU"/>
        </w:rPr>
      </w:pPr>
    </w:p>
    <w:p w:rsidR="00FE3CF3" w:rsidRPr="005857A7" w:rsidRDefault="00FE3CF3" w:rsidP="00FE3CF3">
      <w:pPr>
        <w:pStyle w:val="2"/>
        <w:spacing w:before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</w:pPr>
      <w:bookmarkStart w:id="0" w:name="_Toc475025386"/>
      <w:r w:rsidRPr="005857A7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>Памятка по безопасному использованию сервиса ДБО</w:t>
      </w:r>
      <w:bookmarkStart w:id="1" w:name="_GoBack"/>
      <w:bookmarkEnd w:id="0"/>
      <w:bookmarkEnd w:id="1"/>
    </w:p>
    <w:p w:rsidR="00FE3CF3" w:rsidRPr="00E63C36" w:rsidRDefault="00FE3CF3" w:rsidP="00FE3CF3">
      <w:pPr>
        <w:tabs>
          <w:tab w:val="left" w:pos="426"/>
        </w:tabs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Для защиты Вашего компьютера от вредоносных программ и для снижения риска совершения противоправных действий со стороны злоумышленников настоятельно рекомендуем проявить бдительность и использовать общий комплекс мер безопасности. </w:t>
      </w:r>
    </w:p>
    <w:p w:rsidR="00FE3CF3" w:rsidRPr="00E63C36" w:rsidRDefault="00FE3CF3" w:rsidP="00FE3CF3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Рекомендации по защите компьютера, с которого осуществляется использование сервиса ДБО:</w:t>
      </w:r>
    </w:p>
    <w:p w:rsidR="00905F72" w:rsidRPr="00E63C36" w:rsidRDefault="00FE3CF3" w:rsidP="00910E42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Arial" w:hAnsi="Arial" w:cs="Arial"/>
          <w:sz w:val="18"/>
          <w:szCs w:val="18"/>
        </w:rPr>
      </w:pPr>
      <w:r w:rsidRPr="00E63C36">
        <w:rPr>
          <w:rFonts w:ascii="Arial" w:hAnsi="Arial" w:cs="Arial"/>
          <w:sz w:val="18"/>
          <w:szCs w:val="18"/>
        </w:rPr>
        <w:t xml:space="preserve">Старайтесь использовать современные версии операционных систем (далее - ОС). Как правило, они являются более защищёнными в отличие от предыдущих, зачастую устаревших, версий. Своевременно устанавливайте исправления и обновления для ОС и браузеров. Включите автоматическое обновление OC, которое будет устанавливать последние исправления, тем самым ликвидируя уязвимости.    </w:t>
      </w:r>
    </w:p>
    <w:p w:rsidR="00905F72" w:rsidRPr="00E63C36" w:rsidRDefault="00FE3CF3" w:rsidP="00910E42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Arial" w:hAnsi="Arial" w:cs="Arial"/>
          <w:sz w:val="18"/>
          <w:szCs w:val="18"/>
        </w:rPr>
      </w:pPr>
      <w:r w:rsidRPr="00E63C36">
        <w:rPr>
          <w:rFonts w:ascii="Arial" w:hAnsi="Arial" w:cs="Arial"/>
          <w:sz w:val="18"/>
          <w:szCs w:val="18"/>
        </w:rPr>
        <w:t xml:space="preserve">Размещение, специальное оборудование, охрана и организация режима в помещении, где размещено рабочее место для работы в системе ДБО «Банк-Клиент», должны исключить возможность неконтролируемого проникновения или пребывания в них посторонних лиц, а также просмотра посторонними лицами ведущихся там работ. </w:t>
      </w:r>
    </w:p>
    <w:p w:rsidR="00905F72" w:rsidRPr="00E63C36" w:rsidRDefault="00FE3CF3" w:rsidP="00910E42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Arial" w:hAnsi="Arial" w:cs="Arial"/>
          <w:sz w:val="18"/>
          <w:szCs w:val="18"/>
        </w:rPr>
      </w:pPr>
      <w:r w:rsidRPr="00E63C36">
        <w:rPr>
          <w:rFonts w:ascii="Arial" w:hAnsi="Arial" w:cs="Arial"/>
          <w:sz w:val="18"/>
          <w:szCs w:val="18"/>
        </w:rPr>
        <w:t xml:space="preserve">На компьютерах, используемых для работы в системе ДБО «Банк –Клиент», устанавливайте пароль на уровне BIOS и уровне операционной системы. </w:t>
      </w:r>
    </w:p>
    <w:p w:rsidR="00905F72" w:rsidRPr="00E63C36" w:rsidRDefault="00FE3CF3" w:rsidP="00910E42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Arial" w:hAnsi="Arial" w:cs="Arial"/>
          <w:sz w:val="18"/>
          <w:szCs w:val="18"/>
        </w:rPr>
      </w:pPr>
      <w:r w:rsidRPr="00E63C36">
        <w:rPr>
          <w:rFonts w:ascii="Arial" w:hAnsi="Arial" w:cs="Arial"/>
          <w:sz w:val="18"/>
          <w:szCs w:val="18"/>
        </w:rPr>
        <w:t>Не вводите конфиденциальные данные, если окно для ввода отличается от стандартных окон Системы "Клиент-Банк" (логотип другого банка, другие надписи, шрифт и тому подобное) или отображается не так как всегда (нарушен порядок работы в системе)</w:t>
      </w:r>
    </w:p>
    <w:p w:rsidR="00FE3CF3" w:rsidRPr="00E63C36" w:rsidRDefault="00FE3CF3" w:rsidP="00910E42">
      <w:pPr>
        <w:pStyle w:val="Default"/>
        <w:numPr>
          <w:ilvl w:val="1"/>
          <w:numId w:val="1"/>
        </w:numPr>
        <w:spacing w:before="120"/>
        <w:ind w:left="0" w:firstLine="0"/>
        <w:jc w:val="both"/>
        <w:rPr>
          <w:rFonts w:ascii="Arial" w:hAnsi="Arial" w:cs="Arial"/>
          <w:sz w:val="18"/>
          <w:szCs w:val="18"/>
        </w:rPr>
      </w:pPr>
      <w:r w:rsidRPr="00E63C36">
        <w:rPr>
          <w:rFonts w:ascii="Arial" w:hAnsi="Arial" w:cs="Arial"/>
          <w:sz w:val="18"/>
          <w:szCs w:val="18"/>
        </w:rPr>
        <w:t>Внимательно следите за сообщениями, которые появляются на экране компьютера и проверяйте правильность адресной строки сайта</w:t>
      </w:r>
      <w:r w:rsidR="00910E42" w:rsidRPr="00E63C36">
        <w:rPr>
          <w:rFonts w:ascii="Arial" w:hAnsi="Arial" w:cs="Arial"/>
          <w:sz w:val="18"/>
          <w:szCs w:val="18"/>
        </w:rPr>
        <w:t xml:space="preserve"> </w:t>
      </w:r>
      <w:r w:rsidRPr="00E63C36">
        <w:rPr>
          <w:rFonts w:ascii="Arial" w:hAnsi="Arial" w:cs="Arial"/>
          <w:sz w:val="18"/>
          <w:szCs w:val="18"/>
        </w:rPr>
        <w:t xml:space="preserve">(должна начинаться с </w:t>
      </w:r>
      <w:hyperlink r:id="rId6" w:history="1">
        <w:r w:rsidRPr="00E63C36">
          <w:rPr>
            <w:rStyle w:val="a3"/>
            <w:rFonts w:ascii="Arial" w:hAnsi="Arial" w:cs="Arial"/>
            <w:sz w:val="18"/>
            <w:szCs w:val="18"/>
          </w:rPr>
          <w:t>https://ibank.bankffin.ru</w:t>
        </w:r>
      </w:hyperlink>
      <w:r w:rsidRPr="00E63C36">
        <w:rPr>
          <w:rFonts w:ascii="Arial" w:hAnsi="Arial" w:cs="Arial"/>
          <w:b/>
          <w:bCs/>
          <w:sz w:val="18"/>
          <w:szCs w:val="18"/>
        </w:rPr>
        <w:t>.</w:t>
      </w:r>
      <w:r w:rsidRPr="00E63C36">
        <w:rPr>
          <w:rFonts w:ascii="Arial" w:hAnsi="Arial" w:cs="Arial"/>
          <w:sz w:val="18"/>
          <w:szCs w:val="18"/>
        </w:rPr>
        <w:t xml:space="preserve"> Особое внимание уделяйте наличию протокола </w:t>
      </w:r>
      <w:proofErr w:type="spellStart"/>
      <w:r w:rsidRPr="00E63C36">
        <w:rPr>
          <w:rFonts w:ascii="Arial" w:hAnsi="Arial" w:cs="Arial"/>
          <w:b/>
          <w:bCs/>
          <w:sz w:val="18"/>
          <w:szCs w:val="18"/>
        </w:rPr>
        <w:t>https</w:t>
      </w:r>
      <w:proofErr w:type="spellEnd"/>
      <w:r w:rsidRPr="00E63C36">
        <w:rPr>
          <w:rFonts w:ascii="Arial" w:hAnsi="Arial" w:cs="Arial"/>
          <w:b/>
          <w:bCs/>
          <w:sz w:val="18"/>
          <w:szCs w:val="18"/>
        </w:rPr>
        <w:t xml:space="preserve"> </w:t>
      </w:r>
      <w:r w:rsidRPr="00E63C36">
        <w:rPr>
          <w:rFonts w:ascii="Arial" w:hAnsi="Arial" w:cs="Arial"/>
          <w:sz w:val="18"/>
          <w:szCs w:val="18"/>
        </w:rPr>
        <w:t xml:space="preserve">в начале адреса, который свидетельствует о наличии защищенного соединения, так как злоумышленники часто используют ложные (фальсифицированные) ресурсы сети Интернет для хищения паролей и др. конфиденциальных данных. </w:t>
      </w:r>
    </w:p>
    <w:p w:rsidR="00FE3CF3" w:rsidRPr="00E63C36" w:rsidRDefault="00FE3CF3" w:rsidP="00910E42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Используйте в работе только лицензионное программное обеспечение (далее - ПО).</w:t>
      </w:r>
    </w:p>
    <w:p w:rsidR="00FE3CF3" w:rsidRPr="00E63C36" w:rsidRDefault="00FE3CF3" w:rsidP="00910E42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Не загружайте и не устанавливайте ПО, полученное из непроверенных источников. Используйте системное и прикладное ПО только из доверенных источников, гарантирующих отсутствие вредоносных программ (официальные поставщики или официальные сайты разработчиков). При этом необходимо обеспечить целостность получаемых на носителях или загружаемых из интернета установочных пакетов и обновлений. 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Установите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 xml:space="preserve"> 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 xml:space="preserve"> 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своевременно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 xml:space="preserve"> 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обновляйте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 xml:space="preserve"> 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 xml:space="preserve"> 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компьютере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 xml:space="preserve"> 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антивирусное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 xml:space="preserve"> 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 xml:space="preserve"> (Kaspersky Internet Security, </w:t>
      </w:r>
      <w:proofErr w:type="spellStart"/>
      <w:r w:rsidRPr="00E63C36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BitDefender</w:t>
      </w:r>
      <w:proofErr w:type="spellEnd"/>
      <w:r w:rsidRPr="00E63C36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 xml:space="preserve"> Internet Security, ESET Smart Security, Symantec Norton Internet Security, Avira Internet Security 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 xml:space="preserve"> 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.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.).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Антивирусное ПО должно быть запущено постоянно с момента загрузки компьютера. Рекомендуется полная еженедельная проверка компьютера на наличие вирусов, уязвимостей и удаление обнаруженного вредоносного ПО.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Используйте и оперативно обновляйте специализированное ПО для защиты информации: персональные межсетевые экраны, средства защиты от несанкционированного доступа и т.д.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Соблюдайте регламент ограниченного физического доступа к данному компьютеру.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 подключайте к компьютеру непроверенные на наличие вирусов съёмные носители данных (</w:t>
      </w:r>
      <w:proofErr w:type="spellStart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флешки</w:t>
      </w:r>
      <w:proofErr w:type="spellEnd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диски, дискеты).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Исключите обращения к интернет-ресурсам под пользователем, обладающим правами администратора ОС.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Включите аудит системных событий ОС, регистрирующий возникающие ошибки, вход пользователей и запуск программ, периодически просматривать журнал и реагировать на ошибки.</w:t>
      </w:r>
    </w:p>
    <w:p w:rsidR="00FE3CF3" w:rsidRPr="00E63C36" w:rsidRDefault="00FE3CF3" w:rsidP="00FE3CF3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 xml:space="preserve">Правила безопасной работы в Интернете: 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выходе в интернет рекомендуется использовать лицензированный персональный межсетевой экран, разрешив доступ только к доверенным интернет-ресурсам.</w:t>
      </w:r>
      <w:r w:rsidRPr="00E63C36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 давайте разрешения неизвестным программам выходить в интернет.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Запретите в межсетевом экране соединение с интернет по протоколам </w:t>
      </w:r>
      <w:proofErr w:type="spellStart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ftp</w:t>
      </w:r>
      <w:proofErr w:type="spellEnd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</w:t>
      </w:r>
      <w:proofErr w:type="spellStart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smtp</w:t>
      </w:r>
      <w:proofErr w:type="spellEnd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 Разрешите соединения </w:t>
      </w:r>
      <w:proofErr w:type="spellStart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smtp</w:t>
      </w:r>
      <w:proofErr w:type="spellEnd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только с конкретными почтовыми серверами, на которых зарегистрированы Ваши электронные почтовые ящики.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Используйте компьютер в интернете только для работы с доверенными сайтами и получения электронной почты.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Убедитесь в наличии символа замка в правом нижнем углу веб-страницы или справа/слева от адресной строки что веб-адрес в адресной строке начинается с "</w:t>
      </w:r>
      <w:proofErr w:type="spellStart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https</w:t>
      </w:r>
      <w:proofErr w:type="spellEnd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". Этот указывает на то, что веб-сайт работает в защищенном режиме. 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Не нажимайте на всплывающие окна, которые содержат рекламу. Вы можете непреднамеренно загрузить на свой компьютер вирусы и шпионские программы. Желательно настроить ваш браузер на автоматическую блокировку таких окон. 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 читайте подозрительных электронных писем от незнакомых людей, они могут содержать вирусы. Читайте темы сообщений внимательно; если не уверены, что письмо пришло из надежного источника, не открывайте его. Не доверяйте дружественному тону сообщений или срочности содержащейся в них просьбы. В подозрительных письмах не нажимайте на содержащиеся в письме ссылки, а также не открывайте вложенные файлы, особенно если в письме указано, что проблема безотлагательная, и при этом просят срочно открыть приложенный файл, который имеет файловое расширение "</w:t>
      </w:r>
      <w:proofErr w:type="spellStart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exe</w:t>
      </w:r>
      <w:proofErr w:type="spellEnd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", ".</w:t>
      </w:r>
      <w:proofErr w:type="spellStart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scr</w:t>
      </w:r>
      <w:proofErr w:type="spellEnd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 и т.д.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окончании работы с сервисом ДБО обязательно завершите сеанс работы нажатием ссылки «Выйти».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Максимально ограничьте использование интернет-пейджеров (ICQ и подобные).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работе в интернет не соглашайтесь на установку каких-либо дополнительных программ.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567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Старайтесь избегать использования сервиса ДБО в местах с общественным доступом в интернет, например, в интернет-кафе или через подключение к общественным точкам с незащищенным WI-FI соединением (в кафе, гостиницах, торговых центрах и т.д.). После подобного использования рекомендуем сменить пароль, используя ваш персональный компьютер. </w:t>
      </w:r>
    </w:p>
    <w:p w:rsidR="00FE3CF3" w:rsidRPr="00E63C36" w:rsidRDefault="00FE3CF3" w:rsidP="00FE3CF3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Будьте внимательнее к странным или непонятным сообщениям об ошибках браузера. В случае возникновения подозрений просканируйте свой компьютер на наличие вирусов или шпионского программного обеспечения.</w:t>
      </w:r>
    </w:p>
    <w:p w:rsidR="00FE3CF3" w:rsidRPr="00E63C36" w:rsidRDefault="00FE3CF3" w:rsidP="00FE3CF3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Управление паролями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Пароль должен содержать не менее 8 символов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Пароль должен включать буквы верхнего и нижнего регистра, цифры и спецсимволы (@, # , $ , % , &lt; , ^ , &amp; , * ). Например “</w:t>
      </w:r>
      <w:proofErr w:type="spellStart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Fktr</w:t>
      </w:r>
      <w:proofErr w:type="spellEnd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?&lt;2015&gt;”.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использования ДБО следует применять уникальный пароль. Опасно применять простые вариации одного и того же пароля от почты, социальных сетей и прочих интернет-сервисов. Например, «Vasiliy01», «Vasiliy02», «Vasiliy03».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 стоит в пароле применять слова, очевидно ассоциирующиеся с вами, особенно если вы пишете что-то о себе в социальных сетях – злоумышленники смогут найти эту информацию без особых хлопот. Поэтому имя кота, ребенка, дата рождения, – очень неудачный и нестойкий пароль.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 производите установку галочки «Запомнить пароль». Делайте это, только если вы абсолютно уверены в том, что никто не воспользуется вашим компьютером без Вас. Лучше набирать логин и пароль всякий раз, при входе в сервис ДБО.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Используйте виртуальную клавиатуру при вводе пароля. 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Подключите дополнительные средства защиты: разовые SMS-пароли, которые будут приходить на указанный вами номер мобильного телефона. Пароль необходимо вводить для подтверждения входа в сервис ДБО и платежей, относимых системой контроля сервиса ДБО к категории потенциально рисковых.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Ни при каких обстоятельствах не передавайте и не сообщайте никому (в том числе родственникам и друзьям) данные для входа в сервис ДБО, пароли для подтверждения платежей.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Никогда не отвечайте на электронные письма, входящие звонки, SMS-сообщения, письменные/устные обращения, в которых запрашивается ваша персональная информация и особенно учетные данные и пароли. Злоумышленники могут представляться сотрудниками банка, государственных органов, служб, сотовых компаний и др.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567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Никогда ни при каких обстоятельствах не называйте свой пароль, даже если вы сами звоните по контактному телефону службы технической поддержки сервиса ДБО, а также помните, что администрация сервиса не рассылает сообщений по e-</w:t>
      </w:r>
      <w:proofErr w:type="spellStart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mail</w:t>
      </w:r>
      <w:proofErr w:type="spellEnd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не звонит клиентам по телефону с просьбой предоставить пароль для совершения каких-либо действий.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567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Никогда не входите в сервис ДБО и не набирайте пароль с незнакомого компьютера, или с компьютера, на который имеют доступ лица, незнакомые вам или не вызывающие полного доверия.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567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Избегайте регистрации номера вашего мобильного телефона, на который приходят SMS с разовым паролем, в социальных сетях и других открытых источниках.</w:t>
      </w:r>
    </w:p>
    <w:p w:rsidR="00FE3CF3" w:rsidRPr="00E63C36" w:rsidRDefault="00FE3CF3" w:rsidP="00FE3CF3">
      <w:pPr>
        <w:numPr>
          <w:ilvl w:val="1"/>
          <w:numId w:val="1"/>
        </w:numPr>
        <w:tabs>
          <w:tab w:val="left" w:pos="567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случае утери мобильного телефона, на который направлялись разовые пароли, немедленно заблокируйте SIM-карту. </w:t>
      </w:r>
    </w:p>
    <w:p w:rsidR="00FE3CF3" w:rsidRPr="00E63C36" w:rsidRDefault="00FE3CF3" w:rsidP="00905F72">
      <w:pPr>
        <w:numPr>
          <w:ilvl w:val="1"/>
          <w:numId w:val="1"/>
        </w:numPr>
        <w:tabs>
          <w:tab w:val="left" w:pos="567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случае обнаружения подозрительных действий, совершенных от вашего имени в ДБО (в выписке обнаружены несанкционированные Вами расходные операции, либо Вы получили SMS или e-</w:t>
      </w:r>
      <w:proofErr w:type="spellStart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mail</w:t>
      </w:r>
      <w:proofErr w:type="spellEnd"/>
      <w:r w:rsidRPr="00E63C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-уведомление об операции, которую не совершали.), незамедлительно смените логин и пароль, а также обратитесь в банк. </w:t>
      </w:r>
    </w:p>
    <w:p w:rsidR="00905F72" w:rsidRDefault="00FE3CF3" w:rsidP="00905F72">
      <w:pPr>
        <w:pStyle w:val="a4"/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E63C36">
        <w:rPr>
          <w:rFonts w:ascii="Arial" w:eastAsia="Times New Roman" w:hAnsi="Arial" w:cs="Arial"/>
          <w:sz w:val="18"/>
          <w:szCs w:val="18"/>
          <w:lang w:eastAsia="ru-RU"/>
        </w:rPr>
        <w:t xml:space="preserve">Дополнительные специализированные рекомендации по обеспечению безопасности вы сможете найти на официальном интернет-ресурсе разработчиков ДБО </w:t>
      </w:r>
      <w:r w:rsidRPr="00E63C36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faktura.ru </w:t>
      </w:r>
      <w:r w:rsidRPr="00E63C36">
        <w:rPr>
          <w:rFonts w:ascii="Arial" w:eastAsia="Times New Roman" w:hAnsi="Arial" w:cs="Arial"/>
          <w:sz w:val="18"/>
          <w:szCs w:val="18"/>
          <w:lang w:eastAsia="ru-RU"/>
        </w:rPr>
        <w:t xml:space="preserve">в разделе «Безопасность» и на интернет-ресурсе банка </w:t>
      </w:r>
      <w:r w:rsidRPr="00E63C36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bankffin.ru </w:t>
      </w:r>
      <w:r w:rsidRPr="00E63C36">
        <w:rPr>
          <w:rFonts w:ascii="Arial" w:eastAsia="Times New Roman" w:hAnsi="Arial" w:cs="Arial"/>
          <w:sz w:val="18"/>
          <w:szCs w:val="18"/>
          <w:lang w:eastAsia="ru-RU"/>
        </w:rPr>
        <w:t xml:space="preserve">раздел «Ваша безопасность». </w:t>
      </w:r>
    </w:p>
    <w:p w:rsidR="00A937D9" w:rsidRPr="00E63C36" w:rsidRDefault="00A937D9" w:rsidP="00A937D9">
      <w:pPr>
        <w:pStyle w:val="a4"/>
        <w:tabs>
          <w:tab w:val="left" w:pos="426"/>
        </w:tabs>
        <w:spacing w:before="120" w:after="0" w:line="240" w:lineRule="auto"/>
        <w:ind w:left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905F72" w:rsidRPr="00E63C36" w:rsidRDefault="00FE3CF3" w:rsidP="00905F72">
      <w:pPr>
        <w:pStyle w:val="a4"/>
        <w:numPr>
          <w:ilvl w:val="1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E63C36">
        <w:rPr>
          <w:rFonts w:ascii="Arial" w:hAnsi="Arial" w:cs="Arial"/>
          <w:sz w:val="18"/>
          <w:szCs w:val="18"/>
        </w:rPr>
        <w:t>Выходите из системы ДБО "Банк-Клиент" при перерывах и завершении работы в системе ДБО</w:t>
      </w:r>
      <w:r w:rsidRPr="00E63C36">
        <w:rPr>
          <w:rFonts w:ascii="Arial" w:hAnsi="Arial" w:cs="Arial"/>
          <w:b/>
          <w:bCs/>
          <w:sz w:val="18"/>
          <w:szCs w:val="18"/>
        </w:rPr>
        <w:t>.</w:t>
      </w:r>
      <w:r w:rsidR="00A937D9">
        <w:rPr>
          <w:rFonts w:ascii="Arial" w:hAnsi="Arial" w:cs="Arial"/>
          <w:b/>
          <w:bCs/>
          <w:sz w:val="18"/>
          <w:szCs w:val="18"/>
        </w:rPr>
        <w:t xml:space="preserve"> </w:t>
      </w:r>
      <w:r w:rsidRPr="00E63C36">
        <w:rPr>
          <w:rFonts w:ascii="Arial" w:hAnsi="Arial" w:cs="Arial"/>
          <w:b/>
          <w:bCs/>
          <w:sz w:val="18"/>
          <w:szCs w:val="18"/>
        </w:rPr>
        <w:t>(</w:t>
      </w:r>
      <w:r w:rsidRPr="00E63C36">
        <w:rPr>
          <w:rFonts w:ascii="Arial" w:hAnsi="Arial" w:cs="Arial"/>
          <w:b/>
          <w:bCs/>
          <w:i/>
          <w:iCs/>
          <w:sz w:val="18"/>
          <w:szCs w:val="18"/>
        </w:rPr>
        <w:t>С помощью вредоносных программ со встроенным механизмом удаленного управления (</w:t>
      </w:r>
      <w:proofErr w:type="spellStart"/>
      <w:r w:rsidRPr="00E63C36">
        <w:rPr>
          <w:rFonts w:ascii="Arial" w:hAnsi="Arial" w:cs="Arial"/>
          <w:b/>
          <w:bCs/>
          <w:i/>
          <w:iCs/>
          <w:sz w:val="18"/>
          <w:szCs w:val="18"/>
        </w:rPr>
        <w:t>RAdmin</w:t>
      </w:r>
      <w:proofErr w:type="spellEnd"/>
      <w:r w:rsidRPr="00E63C36">
        <w:rPr>
          <w:rFonts w:ascii="Arial" w:hAnsi="Arial" w:cs="Arial"/>
          <w:b/>
          <w:bCs/>
          <w:i/>
          <w:iCs/>
          <w:sz w:val="18"/>
          <w:szCs w:val="18"/>
        </w:rPr>
        <w:t xml:space="preserve">, </w:t>
      </w:r>
      <w:proofErr w:type="spellStart"/>
      <w:r w:rsidRPr="00E63C36">
        <w:rPr>
          <w:rFonts w:ascii="Arial" w:hAnsi="Arial" w:cs="Arial"/>
          <w:b/>
          <w:bCs/>
          <w:i/>
          <w:iCs/>
          <w:sz w:val="18"/>
          <w:szCs w:val="18"/>
        </w:rPr>
        <w:t>TeamViewer</w:t>
      </w:r>
      <w:proofErr w:type="spellEnd"/>
      <w:r w:rsidRPr="00E63C36">
        <w:rPr>
          <w:rFonts w:ascii="Arial" w:hAnsi="Arial" w:cs="Arial"/>
          <w:b/>
          <w:bCs/>
          <w:i/>
          <w:iCs/>
          <w:sz w:val="18"/>
          <w:szCs w:val="18"/>
        </w:rPr>
        <w:t>, VNC и др.) злоумышленники могут подключиться к консоли инфицированного компьютера, подключиться к порталу банка и использовав ранее перехваченный пароль доступа злоумышленники от имени клиента могут зайти в систему ДБО «Банк-Клиент», создать платежные поручения, п</w:t>
      </w:r>
      <w:r w:rsidR="00A937D9">
        <w:rPr>
          <w:rFonts w:ascii="Arial" w:hAnsi="Arial" w:cs="Arial"/>
          <w:b/>
          <w:bCs/>
          <w:i/>
          <w:iCs/>
          <w:sz w:val="18"/>
          <w:szCs w:val="18"/>
        </w:rPr>
        <w:t>одписать их и отправить в банк.</w:t>
      </w:r>
      <w:r w:rsidRPr="00E63C36">
        <w:rPr>
          <w:rFonts w:ascii="Arial" w:hAnsi="Arial" w:cs="Arial"/>
          <w:b/>
          <w:bCs/>
          <w:i/>
          <w:iCs/>
          <w:sz w:val="18"/>
          <w:szCs w:val="18"/>
        </w:rPr>
        <w:t xml:space="preserve">) </w:t>
      </w:r>
    </w:p>
    <w:p w:rsidR="00905F72" w:rsidRPr="00A937D9" w:rsidRDefault="00FE3CF3" w:rsidP="00A937D9">
      <w:pPr>
        <w:numPr>
          <w:ilvl w:val="1"/>
          <w:numId w:val="1"/>
        </w:numPr>
        <w:tabs>
          <w:tab w:val="left" w:pos="567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37D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Незамедлительно сообщайте в Банк о факте невозможности получения доступа к Системе "Клиент-Банк", по причине несовп</w:t>
      </w:r>
      <w:r w:rsidR="00A937D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</w:t>
      </w:r>
      <w:r w:rsidRPr="00A937D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дения пароля на вход в систему. Обычной практикой злоумышленников является смена пароля для маскировки своих действий и получения дополнительного времени для успешного выполнения операций от имени Клиента. </w:t>
      </w:r>
    </w:p>
    <w:p w:rsidR="00FE3CF3" w:rsidRPr="00A937D9" w:rsidRDefault="00FE3CF3" w:rsidP="00A937D9">
      <w:pPr>
        <w:numPr>
          <w:ilvl w:val="1"/>
          <w:numId w:val="1"/>
        </w:numPr>
        <w:tabs>
          <w:tab w:val="left" w:pos="567"/>
        </w:tabs>
        <w:spacing w:before="120"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937D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 компрометации или попытке компрометации </w:t>
      </w:r>
      <w:r w:rsidR="00A937D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ЛОГИНА/ПАРОЛЯ</w:t>
      </w:r>
      <w:r w:rsidRPr="00A937D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увольнения ответственного сотрудника или ИТ специалиста, который имел доступ к компьютеру, </w:t>
      </w:r>
      <w:r w:rsidRPr="00A937D9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срочно</w:t>
      </w:r>
      <w:r w:rsidRPr="00A937D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обратитесь в Банк для блокировки </w:t>
      </w:r>
      <w:r w:rsidR="00A937D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ЛОГИНА/ПАРОЛЯ </w:t>
      </w:r>
      <w:r w:rsidRPr="00A937D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 генерации новых.</w:t>
      </w:r>
    </w:p>
    <w:p w:rsidR="00FE3CF3" w:rsidRPr="00E63C36" w:rsidRDefault="00FE3CF3" w:rsidP="00905F72">
      <w:pPr>
        <w:tabs>
          <w:tab w:val="left" w:pos="426"/>
          <w:tab w:val="left" w:pos="567"/>
          <w:tab w:val="left" w:pos="851"/>
        </w:tabs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A0871" w:rsidRPr="00E63C36" w:rsidRDefault="00EA0871" w:rsidP="00905F72">
      <w:pPr>
        <w:rPr>
          <w:rFonts w:ascii="Arial" w:hAnsi="Arial" w:cs="Arial"/>
          <w:sz w:val="18"/>
          <w:szCs w:val="18"/>
        </w:rPr>
      </w:pPr>
    </w:p>
    <w:sectPr w:rsidR="00EA0871" w:rsidRPr="00E63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C545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06"/>
    <w:rsid w:val="000E0CB0"/>
    <w:rsid w:val="005857A7"/>
    <w:rsid w:val="00681AFA"/>
    <w:rsid w:val="00905F72"/>
    <w:rsid w:val="00910E42"/>
    <w:rsid w:val="009F04C7"/>
    <w:rsid w:val="00A937D9"/>
    <w:rsid w:val="00E51B06"/>
    <w:rsid w:val="00E63C36"/>
    <w:rsid w:val="00EA0871"/>
    <w:rsid w:val="00F42F26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6426B7-88EB-4FE3-A03A-A55B2EE8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CF3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3C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E3C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FE3C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uiPriority w:val="99"/>
    <w:unhideWhenUsed/>
    <w:rsid w:val="00FE3CF3"/>
    <w:rPr>
      <w:color w:val="0563C1"/>
      <w:u w:val="single"/>
    </w:rPr>
  </w:style>
  <w:style w:type="paragraph" w:customStyle="1" w:styleId="1">
    <w:name w:val="Обычный1"/>
    <w:rsid w:val="00FE3CF3"/>
    <w:pPr>
      <w:widowControl w:val="0"/>
      <w:suppressAutoHyphens/>
      <w:spacing w:after="0" w:line="360" w:lineRule="auto"/>
      <w:ind w:left="80" w:firstLine="76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4">
    <w:name w:val="List Paragraph"/>
    <w:basedOn w:val="a"/>
    <w:uiPriority w:val="34"/>
    <w:qFormat/>
    <w:rsid w:val="00905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7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bank.bankffin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</dc:creator>
  <cp:keywords/>
  <dc:description/>
  <cp:lastModifiedBy>Хайрулин Денис Александрович</cp:lastModifiedBy>
  <cp:revision>11</cp:revision>
  <dcterms:created xsi:type="dcterms:W3CDTF">2017-02-18T09:36:00Z</dcterms:created>
  <dcterms:modified xsi:type="dcterms:W3CDTF">2019-09-19T08:16:00Z</dcterms:modified>
</cp:coreProperties>
</file>